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ECAD" w14:textId="11A00CCF" w:rsidR="00B27FE7" w:rsidRPr="00D865A2" w:rsidRDefault="00E63C63" w:rsidP="00D865A2">
      <w:pPr>
        <w:spacing w:after="0"/>
        <w:jc w:val="center"/>
        <w:rPr>
          <w:b/>
        </w:rPr>
      </w:pPr>
      <w:r>
        <w:rPr>
          <w:b/>
        </w:rPr>
        <w:t>Practice Education Placement Request Form, Academic Year 20</w:t>
      </w:r>
      <w:r w:rsidR="00D865A2">
        <w:rPr>
          <w:b/>
        </w:rPr>
        <w:t>2</w:t>
      </w:r>
      <w:r w:rsidR="000971E5">
        <w:rPr>
          <w:b/>
        </w:rPr>
        <w:t>2</w:t>
      </w:r>
      <w:r>
        <w:rPr>
          <w:b/>
        </w:rPr>
        <w:t xml:space="preserve"> – 20</w:t>
      </w:r>
      <w:r w:rsidR="0018284D">
        <w:rPr>
          <w:b/>
        </w:rPr>
        <w:t>2</w:t>
      </w:r>
      <w:r w:rsidR="000971E5">
        <w:rPr>
          <w:b/>
        </w:rPr>
        <w:t>3</w:t>
      </w:r>
    </w:p>
    <w:p w14:paraId="2ECF442F" w14:textId="5628CE4C" w:rsidR="001D0A10" w:rsidRDefault="001D0A10" w:rsidP="00616E4E">
      <w:pPr>
        <w:spacing w:after="0" w:line="240" w:lineRule="auto"/>
        <w:jc w:val="both"/>
        <w:rPr>
          <w:sz w:val="20"/>
          <w:szCs w:val="20"/>
        </w:rPr>
      </w:pPr>
      <w:r w:rsidRPr="001D0A10">
        <w:rPr>
          <w:sz w:val="20"/>
          <w:szCs w:val="20"/>
        </w:rPr>
        <w:t xml:space="preserve">Practice Education is a vital component of the </w:t>
      </w:r>
      <w:r w:rsidR="00222F7F" w:rsidRPr="001D0A10">
        <w:rPr>
          <w:sz w:val="20"/>
          <w:szCs w:val="20"/>
        </w:rPr>
        <w:t>BSc Clinical Speech &amp; Language Studies</w:t>
      </w:r>
      <w:r w:rsidRPr="001D0A10">
        <w:rPr>
          <w:sz w:val="20"/>
          <w:szCs w:val="20"/>
        </w:rPr>
        <w:t xml:space="preserve"> degree programme that enables students to graduate, meeting the standards of proficiency as specified by CORU.</w:t>
      </w:r>
      <w:r>
        <w:rPr>
          <w:sz w:val="20"/>
          <w:szCs w:val="20"/>
        </w:rPr>
        <w:t xml:space="preserve"> </w:t>
      </w:r>
      <w:r w:rsidRPr="001D0A10">
        <w:rPr>
          <w:sz w:val="20"/>
          <w:szCs w:val="20"/>
        </w:rPr>
        <w:t>The Practice Education programme would not be possible without close collaboration with practising Speech and Language Therapists in t</w:t>
      </w:r>
      <w:r>
        <w:rPr>
          <w:sz w:val="20"/>
          <w:szCs w:val="20"/>
        </w:rPr>
        <w:t>heir role as Practice Educators</w:t>
      </w:r>
      <w:r w:rsidRPr="001D0A10">
        <w:rPr>
          <w:sz w:val="20"/>
          <w:szCs w:val="20"/>
        </w:rPr>
        <w:t xml:space="preserve">. </w:t>
      </w:r>
      <w:r>
        <w:rPr>
          <w:sz w:val="20"/>
          <w:szCs w:val="20"/>
        </w:rPr>
        <w:t>We really appreciate t</w:t>
      </w:r>
      <w:r w:rsidRPr="001D0A10">
        <w:rPr>
          <w:sz w:val="20"/>
          <w:szCs w:val="20"/>
        </w:rPr>
        <w:t xml:space="preserve">he wide range of learning opportunities </w:t>
      </w:r>
      <w:r>
        <w:rPr>
          <w:sz w:val="20"/>
          <w:szCs w:val="20"/>
        </w:rPr>
        <w:t xml:space="preserve">you </w:t>
      </w:r>
      <w:r w:rsidRPr="001D0A10">
        <w:rPr>
          <w:sz w:val="20"/>
          <w:szCs w:val="20"/>
        </w:rPr>
        <w:t>provide</w:t>
      </w:r>
      <w:r>
        <w:rPr>
          <w:sz w:val="20"/>
          <w:szCs w:val="20"/>
        </w:rPr>
        <w:t xml:space="preserve"> students,</w:t>
      </w:r>
      <w:r w:rsidRPr="001D0A10">
        <w:rPr>
          <w:sz w:val="20"/>
          <w:szCs w:val="20"/>
        </w:rPr>
        <w:t xml:space="preserve"> which enable them to link theory to practice </w:t>
      </w:r>
      <w:r>
        <w:rPr>
          <w:sz w:val="20"/>
          <w:szCs w:val="20"/>
        </w:rPr>
        <w:t>and develop the n</w:t>
      </w:r>
      <w:r w:rsidR="00EE29D9">
        <w:rPr>
          <w:sz w:val="20"/>
          <w:szCs w:val="20"/>
        </w:rPr>
        <w:t xml:space="preserve">ecessary clinical competencies. </w:t>
      </w:r>
      <w:r w:rsidRPr="001D0A10">
        <w:rPr>
          <w:sz w:val="20"/>
          <w:szCs w:val="20"/>
        </w:rPr>
        <w:t xml:space="preserve">Please indicate the number of placements you are </w:t>
      </w:r>
      <w:r w:rsidR="00E458C2">
        <w:rPr>
          <w:sz w:val="20"/>
          <w:szCs w:val="20"/>
        </w:rPr>
        <w:t>able</w:t>
      </w:r>
      <w:r w:rsidRPr="001D0A10">
        <w:rPr>
          <w:sz w:val="20"/>
          <w:szCs w:val="20"/>
        </w:rPr>
        <w:t xml:space="preserve"> to provide </w:t>
      </w:r>
      <w:r w:rsidR="00616E4E">
        <w:rPr>
          <w:sz w:val="20"/>
          <w:szCs w:val="20"/>
        </w:rPr>
        <w:t>for the academic year 20</w:t>
      </w:r>
      <w:r w:rsidR="001E452D">
        <w:rPr>
          <w:sz w:val="20"/>
          <w:szCs w:val="20"/>
        </w:rPr>
        <w:t>2</w:t>
      </w:r>
      <w:r w:rsidR="000971E5">
        <w:rPr>
          <w:sz w:val="20"/>
          <w:szCs w:val="20"/>
        </w:rPr>
        <w:t>2</w:t>
      </w:r>
      <w:r w:rsidR="00616E4E">
        <w:rPr>
          <w:sz w:val="20"/>
          <w:szCs w:val="20"/>
        </w:rPr>
        <w:t>-20</w:t>
      </w:r>
      <w:r w:rsidR="002D58F0">
        <w:rPr>
          <w:sz w:val="20"/>
          <w:szCs w:val="20"/>
        </w:rPr>
        <w:t>2</w:t>
      </w:r>
      <w:r w:rsidR="000971E5">
        <w:rPr>
          <w:sz w:val="20"/>
          <w:szCs w:val="20"/>
        </w:rPr>
        <w:t>3</w:t>
      </w:r>
      <w:r w:rsidR="00616E4E">
        <w:rPr>
          <w:sz w:val="20"/>
          <w:szCs w:val="20"/>
        </w:rPr>
        <w:t xml:space="preserve"> </w:t>
      </w:r>
      <w:r w:rsidRPr="001D0A10">
        <w:rPr>
          <w:sz w:val="20"/>
          <w:szCs w:val="20"/>
        </w:rPr>
        <w:t>in the form below</w:t>
      </w:r>
      <w:r w:rsidR="00EE29D9">
        <w:rPr>
          <w:sz w:val="20"/>
          <w:szCs w:val="20"/>
        </w:rPr>
        <w:t>. Completed forms can be returned via post or email (</w:t>
      </w:r>
      <w:hyperlink r:id="rId7" w:history="1">
        <w:r w:rsidR="00EE29D9" w:rsidRPr="0083197E">
          <w:rPr>
            <w:rStyle w:val="Hyperlink"/>
            <w:sz w:val="20"/>
            <w:szCs w:val="20"/>
          </w:rPr>
          <w:t>quigled1@tcd.ie</w:t>
        </w:r>
      </w:hyperlink>
      <w:r w:rsidR="00EE29D9">
        <w:rPr>
          <w:sz w:val="20"/>
          <w:szCs w:val="20"/>
        </w:rPr>
        <w:t>).</w:t>
      </w:r>
    </w:p>
    <w:p w14:paraId="607781D5" w14:textId="77777777" w:rsidR="001D0A10" w:rsidRPr="001D0A10" w:rsidRDefault="001D0A10" w:rsidP="001D0A10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3402"/>
        <w:gridCol w:w="1559"/>
      </w:tblGrid>
      <w:tr w:rsidR="00E63C63" w14:paraId="310789B8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63BCC283" w14:textId="77777777" w:rsidR="00E63C63" w:rsidRPr="00E63C63" w:rsidRDefault="00250C16" w:rsidP="007A74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</w:t>
            </w:r>
            <w:r w:rsidR="00E63C63" w:rsidRPr="00E63C63">
              <w:rPr>
                <w:b/>
                <w:sz w:val="20"/>
                <w:szCs w:val="20"/>
              </w:rPr>
              <w:t>SLT/s:</w:t>
            </w:r>
          </w:p>
        </w:tc>
        <w:tc>
          <w:tcPr>
            <w:tcW w:w="7371" w:type="dxa"/>
            <w:gridSpan w:val="3"/>
          </w:tcPr>
          <w:p w14:paraId="5B7EF846" w14:textId="77777777" w:rsidR="00E63C63" w:rsidRPr="000D5E4F" w:rsidRDefault="00E63C63" w:rsidP="000D5E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452D" w14:paraId="0B521465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1D391C4D" w14:textId="6058A59A" w:rsidR="001E452D" w:rsidRDefault="001E452D" w:rsidP="007A74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CORU Registration No/s:</w:t>
            </w:r>
          </w:p>
        </w:tc>
        <w:tc>
          <w:tcPr>
            <w:tcW w:w="7371" w:type="dxa"/>
            <w:gridSpan w:val="3"/>
          </w:tcPr>
          <w:p w14:paraId="32FF6853" w14:textId="77777777" w:rsidR="001E452D" w:rsidRPr="000D5E4F" w:rsidRDefault="001E452D" w:rsidP="000D5E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452D" w14:paraId="4505FC29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58D988F9" w14:textId="0D689CE2" w:rsidR="001E452D" w:rsidRDefault="001E452D" w:rsidP="003613E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years</w:t>
            </w:r>
            <w:r w:rsidR="003613E9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 xml:space="preserve"> clinical experience</w:t>
            </w:r>
            <w:r w:rsidR="00E458C2">
              <w:rPr>
                <w:b/>
                <w:sz w:val="20"/>
                <w:szCs w:val="20"/>
              </w:rPr>
              <w:t>/training</w:t>
            </w:r>
          </w:p>
        </w:tc>
        <w:tc>
          <w:tcPr>
            <w:tcW w:w="7371" w:type="dxa"/>
            <w:gridSpan w:val="3"/>
          </w:tcPr>
          <w:p w14:paraId="2C68A16F" w14:textId="2EECACB5" w:rsidR="001E452D" w:rsidRPr="000D5E4F" w:rsidRDefault="001E452D" w:rsidP="001E4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613E9">
              <w:rPr>
                <w:sz w:val="20"/>
                <w:szCs w:val="20"/>
              </w:rPr>
              <w:t>/We</w:t>
            </w:r>
            <w:r>
              <w:rPr>
                <w:sz w:val="20"/>
                <w:szCs w:val="20"/>
              </w:rPr>
              <w:t xml:space="preserve"> confirm that I</w:t>
            </w:r>
            <w:r w:rsidR="003613E9">
              <w:rPr>
                <w:sz w:val="20"/>
                <w:szCs w:val="20"/>
              </w:rPr>
              <w:t>/we</w:t>
            </w:r>
            <w:r>
              <w:rPr>
                <w:sz w:val="20"/>
                <w:szCs w:val="20"/>
              </w:rPr>
              <w:t xml:space="preserve"> have 2 years’ clinical experience and have attended training on being a practice educator for student placements (CORU requirement)      □ </w:t>
            </w:r>
            <w:r w:rsidRPr="001E452D">
              <w:rPr>
                <w:i/>
                <w:iCs/>
                <w:sz w:val="20"/>
                <w:szCs w:val="20"/>
              </w:rPr>
              <w:t>(please tick)</w:t>
            </w:r>
          </w:p>
        </w:tc>
      </w:tr>
      <w:tr w:rsidR="00E63C63" w14:paraId="1859E787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093B2E17" w14:textId="77777777" w:rsidR="00E63C63" w:rsidRPr="00E63C63" w:rsidRDefault="00E63C63" w:rsidP="007A74C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Placement a</w:t>
            </w:r>
            <w:r w:rsidRPr="00E63C63">
              <w:rPr>
                <w:b/>
                <w:sz w:val="20"/>
                <w:szCs w:val="20"/>
              </w:rPr>
              <w:t>ddress:</w:t>
            </w:r>
          </w:p>
        </w:tc>
        <w:tc>
          <w:tcPr>
            <w:tcW w:w="7371" w:type="dxa"/>
            <w:gridSpan w:val="3"/>
          </w:tcPr>
          <w:p w14:paraId="3E63DE74" w14:textId="77777777" w:rsidR="00E63C63" w:rsidRPr="000D5E4F" w:rsidRDefault="00E63C63" w:rsidP="000D5E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3C63" w14:paraId="026AEC83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4C13E249" w14:textId="77777777" w:rsidR="00E63C63" w:rsidRPr="00E63C63" w:rsidRDefault="00E63C63" w:rsidP="007A74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7371" w:type="dxa"/>
            <w:gridSpan w:val="3"/>
          </w:tcPr>
          <w:p w14:paraId="31DCE5DC" w14:textId="77777777" w:rsidR="00E63C63" w:rsidRPr="000D5E4F" w:rsidRDefault="00E63C63" w:rsidP="000D5E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3C63" w14:paraId="139CAC31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5B000AEC" w14:textId="77777777" w:rsidR="00E63C63" w:rsidRPr="00E63C63" w:rsidRDefault="00E63C63" w:rsidP="007A74C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7371" w:type="dxa"/>
            <w:gridSpan w:val="3"/>
          </w:tcPr>
          <w:p w14:paraId="2BAFD575" w14:textId="77777777" w:rsidR="00E63C63" w:rsidRPr="000D5E4F" w:rsidRDefault="00E63C63" w:rsidP="000D5E4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3C63" w14:paraId="5F52AB62" w14:textId="77777777" w:rsidTr="003613E9">
        <w:tc>
          <w:tcPr>
            <w:tcW w:w="2376" w:type="dxa"/>
            <w:shd w:val="clear" w:color="auto" w:fill="DBE5F1" w:themeFill="accent1" w:themeFillTint="33"/>
          </w:tcPr>
          <w:p w14:paraId="7C86A099" w14:textId="77777777" w:rsidR="000F513B" w:rsidRDefault="00E63C63" w:rsidP="007A74C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Caseload/ </w:t>
            </w:r>
          </w:p>
          <w:p w14:paraId="53CC14C0" w14:textId="77777777" w:rsidR="00E63C63" w:rsidRDefault="00E63C63" w:rsidP="007A74C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  <w:r w:rsidR="007A74C2">
              <w:rPr>
                <w:b/>
                <w:sz w:val="20"/>
                <w:szCs w:val="20"/>
              </w:rPr>
              <w:t xml:space="preserve"> type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3"/>
          </w:tcPr>
          <w:p w14:paraId="5744FDAA" w14:textId="77777777" w:rsidR="00E63C63" w:rsidRPr="00C45727" w:rsidRDefault="00E63C63" w:rsidP="00C4572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/>
                <w:sz w:val="20"/>
                <w:szCs w:val="20"/>
              </w:rPr>
            </w:pPr>
            <w:r w:rsidRPr="00C45727">
              <w:rPr>
                <w:b/>
                <w:sz w:val="20"/>
                <w:szCs w:val="20"/>
              </w:rPr>
              <w:t>Adult  _________________</w:t>
            </w:r>
            <w:r w:rsidR="000F513B" w:rsidRPr="00C45727">
              <w:rPr>
                <w:b/>
                <w:sz w:val="20"/>
                <w:szCs w:val="20"/>
              </w:rPr>
              <w:t>________</w:t>
            </w:r>
            <w:r w:rsidRPr="00C45727">
              <w:rPr>
                <w:b/>
                <w:sz w:val="20"/>
                <w:szCs w:val="20"/>
              </w:rPr>
              <w:t xml:space="preserve">_________________ </w:t>
            </w:r>
          </w:p>
          <w:p w14:paraId="0CC43C86" w14:textId="77777777" w:rsidR="00E63C63" w:rsidRPr="00C45727" w:rsidRDefault="00E63C63" w:rsidP="00C4572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/>
                <w:sz w:val="20"/>
                <w:szCs w:val="20"/>
              </w:rPr>
            </w:pPr>
            <w:r w:rsidRPr="00C45727">
              <w:rPr>
                <w:b/>
                <w:sz w:val="20"/>
                <w:szCs w:val="20"/>
              </w:rPr>
              <w:t>Child  _________________________</w:t>
            </w:r>
            <w:r w:rsidR="000F513B" w:rsidRPr="00C45727">
              <w:rPr>
                <w:b/>
                <w:sz w:val="20"/>
                <w:szCs w:val="20"/>
              </w:rPr>
              <w:t>________</w:t>
            </w:r>
            <w:r w:rsidRPr="00C45727">
              <w:rPr>
                <w:b/>
                <w:sz w:val="20"/>
                <w:szCs w:val="20"/>
              </w:rPr>
              <w:t>_________</w:t>
            </w:r>
          </w:p>
        </w:tc>
      </w:tr>
      <w:tr w:rsidR="001C7448" w14:paraId="0C20333F" w14:textId="77777777" w:rsidTr="00C923A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185AC1E" w14:textId="77777777" w:rsidR="007A74C2" w:rsidRPr="00B27FE7" w:rsidRDefault="00352FF6" w:rsidP="00B27FE7">
            <w:pPr>
              <w:jc w:val="center"/>
              <w:rPr>
                <w:b/>
                <w:sz w:val="20"/>
                <w:szCs w:val="20"/>
              </w:rPr>
            </w:pPr>
            <w:r w:rsidRPr="00B27FE7">
              <w:rPr>
                <w:b/>
                <w:sz w:val="20"/>
                <w:szCs w:val="20"/>
              </w:rPr>
              <w:t>Placement Details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28A264" w14:textId="77777777" w:rsidR="007A74C2" w:rsidRPr="00B27FE7" w:rsidRDefault="00DC3DCF" w:rsidP="00D865A2">
            <w:pPr>
              <w:ind w:right="27"/>
              <w:jc w:val="center"/>
              <w:rPr>
                <w:b/>
                <w:sz w:val="20"/>
                <w:szCs w:val="20"/>
              </w:rPr>
            </w:pPr>
            <w:r w:rsidRPr="00B27FE7">
              <w:rPr>
                <w:b/>
                <w:sz w:val="20"/>
                <w:szCs w:val="20"/>
              </w:rPr>
              <w:t xml:space="preserve">Student </w:t>
            </w:r>
            <w:r w:rsidR="007A74C2" w:rsidRPr="00B27FE7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1559" w:type="dxa"/>
            <w:shd w:val="clear" w:color="auto" w:fill="000000" w:themeFill="text1"/>
          </w:tcPr>
          <w:p w14:paraId="31EA7F3E" w14:textId="77777777" w:rsidR="007A74C2" w:rsidRPr="00B27FE7" w:rsidRDefault="007A74C2" w:rsidP="00D865A2">
            <w:pPr>
              <w:ind w:right="27"/>
              <w:jc w:val="center"/>
              <w:rPr>
                <w:b/>
                <w:sz w:val="20"/>
                <w:szCs w:val="20"/>
              </w:rPr>
            </w:pPr>
            <w:r w:rsidRPr="00B27FE7">
              <w:rPr>
                <w:b/>
                <w:sz w:val="20"/>
                <w:szCs w:val="20"/>
              </w:rPr>
              <w:t xml:space="preserve">No of Students </w:t>
            </w:r>
          </w:p>
        </w:tc>
      </w:tr>
      <w:tr w:rsidR="001C7448" w14:paraId="136160FA" w14:textId="77777777" w:rsidTr="0074763E">
        <w:tc>
          <w:tcPr>
            <w:tcW w:w="9747" w:type="dxa"/>
            <w:gridSpan w:val="4"/>
            <w:shd w:val="clear" w:color="auto" w:fill="E5B8B7" w:themeFill="accent2" w:themeFillTint="66"/>
          </w:tcPr>
          <w:p w14:paraId="4A5AAB10" w14:textId="09C4169B" w:rsidR="001C7448" w:rsidRPr="00B27FE7" w:rsidRDefault="001C7448" w:rsidP="00B27FE7">
            <w:pPr>
              <w:jc w:val="center"/>
              <w:rPr>
                <w:b/>
                <w:sz w:val="20"/>
                <w:szCs w:val="20"/>
              </w:rPr>
            </w:pPr>
            <w:r w:rsidRPr="00B27FE7">
              <w:rPr>
                <w:b/>
                <w:sz w:val="20"/>
                <w:szCs w:val="20"/>
              </w:rPr>
              <w:t>2</w:t>
            </w:r>
            <w:r w:rsidRPr="00B27FE7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Year</w:t>
            </w:r>
            <w:r w:rsidR="00A268D3">
              <w:rPr>
                <w:b/>
                <w:sz w:val="20"/>
                <w:szCs w:val="20"/>
              </w:rPr>
              <w:t xml:space="preserve"> (Senior Fresh</w:t>
            </w:r>
            <w:r w:rsidRPr="00B27FE7">
              <w:rPr>
                <w:b/>
                <w:sz w:val="20"/>
                <w:szCs w:val="20"/>
              </w:rPr>
              <w:t>)</w:t>
            </w:r>
          </w:p>
        </w:tc>
      </w:tr>
      <w:tr w:rsidR="00352FF6" w14:paraId="099C0F54" w14:textId="77777777" w:rsidTr="00C923A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9D21A55" w14:textId="77777777" w:rsidR="00E63C63" w:rsidRPr="00156334" w:rsidRDefault="007F5632" w:rsidP="00B27FE7">
            <w:pPr>
              <w:rPr>
                <w:b/>
                <w:sz w:val="20"/>
                <w:szCs w:val="20"/>
              </w:rPr>
            </w:pPr>
            <w:r w:rsidRPr="00156334">
              <w:rPr>
                <w:b/>
                <w:sz w:val="20"/>
                <w:szCs w:val="20"/>
              </w:rPr>
              <w:t>Weekly placement</w:t>
            </w:r>
          </w:p>
          <w:p w14:paraId="2C48FB9B" w14:textId="77777777" w:rsidR="00F009B3" w:rsidRPr="00156334" w:rsidRDefault="00F009B3" w:rsidP="00B27FE7">
            <w:pPr>
              <w:rPr>
                <w:sz w:val="20"/>
                <w:szCs w:val="20"/>
                <w:vertAlign w:val="superscript"/>
              </w:rPr>
            </w:pPr>
            <w:r w:rsidRPr="00156334">
              <w:rPr>
                <w:sz w:val="20"/>
                <w:szCs w:val="20"/>
                <w:u w:val="single"/>
              </w:rPr>
              <w:t>Day</w:t>
            </w:r>
            <w:r w:rsidR="00F45DB5" w:rsidRPr="00156334">
              <w:rPr>
                <w:sz w:val="20"/>
                <w:szCs w:val="20"/>
                <w:u w:val="single"/>
              </w:rPr>
              <w:t>/Duration</w:t>
            </w:r>
            <w:r w:rsidRPr="00156334">
              <w:rPr>
                <w:sz w:val="20"/>
                <w:szCs w:val="20"/>
                <w:u w:val="single"/>
              </w:rPr>
              <w:t>:</w:t>
            </w:r>
            <w:r w:rsidRPr="00156334">
              <w:rPr>
                <w:sz w:val="20"/>
                <w:szCs w:val="20"/>
              </w:rPr>
              <w:t xml:space="preserve"> </w:t>
            </w:r>
            <w:r w:rsidR="00250C16" w:rsidRPr="00156334">
              <w:rPr>
                <w:sz w:val="20"/>
                <w:szCs w:val="20"/>
              </w:rPr>
              <w:t xml:space="preserve">10-12 Mondays </w:t>
            </w:r>
          </w:p>
          <w:p w14:paraId="06E94327" w14:textId="4AC80B9A" w:rsidR="00A2502C" w:rsidRPr="00224E4E" w:rsidRDefault="00F009B3" w:rsidP="00B27FE7">
            <w:pPr>
              <w:rPr>
                <w:sz w:val="20"/>
                <w:szCs w:val="20"/>
                <w:highlight w:val="yellow"/>
              </w:rPr>
            </w:pPr>
            <w:r w:rsidRPr="00156334">
              <w:rPr>
                <w:sz w:val="20"/>
                <w:szCs w:val="20"/>
                <w:u w:val="single"/>
              </w:rPr>
              <w:t>Dates:</w:t>
            </w:r>
            <w:r w:rsidRPr="00156334">
              <w:rPr>
                <w:sz w:val="20"/>
                <w:szCs w:val="20"/>
              </w:rPr>
              <w:t xml:space="preserve"> Between </w:t>
            </w:r>
            <w:r w:rsidR="00156334" w:rsidRPr="00156334">
              <w:rPr>
                <w:sz w:val="20"/>
                <w:szCs w:val="20"/>
              </w:rPr>
              <w:t>2</w:t>
            </w:r>
            <w:r w:rsidR="000971E5">
              <w:rPr>
                <w:sz w:val="20"/>
                <w:szCs w:val="20"/>
              </w:rPr>
              <w:t>3</w:t>
            </w:r>
            <w:r w:rsidR="000971E5" w:rsidRPr="000971E5">
              <w:rPr>
                <w:sz w:val="20"/>
                <w:szCs w:val="20"/>
                <w:vertAlign w:val="superscript"/>
              </w:rPr>
              <w:t>rd</w:t>
            </w:r>
            <w:r w:rsidR="000971E5">
              <w:rPr>
                <w:sz w:val="20"/>
                <w:szCs w:val="20"/>
              </w:rPr>
              <w:t xml:space="preserve"> </w:t>
            </w:r>
            <w:r w:rsidR="00156334" w:rsidRPr="00156334">
              <w:rPr>
                <w:sz w:val="20"/>
                <w:szCs w:val="20"/>
              </w:rPr>
              <w:t>January</w:t>
            </w:r>
            <w:r w:rsidRPr="00156334">
              <w:rPr>
                <w:sz w:val="20"/>
                <w:szCs w:val="20"/>
              </w:rPr>
              <w:t xml:space="preserve"> </w:t>
            </w:r>
            <w:r w:rsidR="0031281E" w:rsidRPr="005032AF">
              <w:rPr>
                <w:sz w:val="20"/>
                <w:szCs w:val="20"/>
              </w:rPr>
              <w:t>and</w:t>
            </w:r>
            <w:r w:rsidR="00174872" w:rsidRPr="005032AF">
              <w:rPr>
                <w:sz w:val="20"/>
                <w:szCs w:val="20"/>
              </w:rPr>
              <w:t xml:space="preserve"> 1</w:t>
            </w:r>
            <w:r w:rsidR="00603E9F">
              <w:rPr>
                <w:sz w:val="20"/>
                <w:szCs w:val="20"/>
              </w:rPr>
              <w:t>0</w:t>
            </w:r>
            <w:r w:rsidR="00174872" w:rsidRPr="005032AF">
              <w:rPr>
                <w:sz w:val="20"/>
                <w:szCs w:val="20"/>
                <w:vertAlign w:val="superscript"/>
              </w:rPr>
              <w:t>th</w:t>
            </w:r>
            <w:r w:rsidR="00174872" w:rsidRPr="005032AF">
              <w:rPr>
                <w:sz w:val="20"/>
                <w:szCs w:val="20"/>
              </w:rPr>
              <w:t xml:space="preserve"> April 202</w:t>
            </w:r>
            <w:r w:rsidR="00603E9F">
              <w:rPr>
                <w:sz w:val="20"/>
                <w:szCs w:val="20"/>
              </w:rPr>
              <w:t>3</w:t>
            </w:r>
          </w:p>
          <w:p w14:paraId="50E753B6" w14:textId="69536427" w:rsidR="00250C16" w:rsidRPr="00156334" w:rsidRDefault="00250C16" w:rsidP="00B27FE7">
            <w:pPr>
              <w:rPr>
                <w:sz w:val="20"/>
                <w:szCs w:val="20"/>
              </w:rPr>
            </w:pPr>
            <w:r w:rsidRPr="00156334">
              <w:rPr>
                <w:sz w:val="20"/>
                <w:szCs w:val="20"/>
                <w:u w:val="single"/>
              </w:rPr>
              <w:t>Induction day</w:t>
            </w:r>
            <w:r w:rsidR="00F009B3" w:rsidRPr="00156334">
              <w:rPr>
                <w:sz w:val="20"/>
                <w:szCs w:val="20"/>
                <w:u w:val="single"/>
              </w:rPr>
              <w:t>:</w:t>
            </w:r>
            <w:r w:rsidRPr="00156334">
              <w:rPr>
                <w:sz w:val="20"/>
                <w:szCs w:val="20"/>
              </w:rPr>
              <w:t xml:space="preserve"> </w:t>
            </w:r>
            <w:r w:rsidR="0074763E" w:rsidRPr="00156334">
              <w:rPr>
                <w:sz w:val="20"/>
                <w:szCs w:val="20"/>
              </w:rPr>
              <w:t xml:space="preserve">By arrangement in </w:t>
            </w:r>
            <w:r w:rsidR="00D865A2" w:rsidRPr="00156334">
              <w:rPr>
                <w:sz w:val="20"/>
                <w:szCs w:val="20"/>
              </w:rPr>
              <w:t>Jan 202</w:t>
            </w:r>
            <w:r w:rsidR="00603E9F">
              <w:rPr>
                <w:sz w:val="20"/>
                <w:szCs w:val="20"/>
              </w:rPr>
              <w:t>3</w:t>
            </w:r>
          </w:p>
          <w:p w14:paraId="55833B57" w14:textId="77777777" w:rsidR="00250C16" w:rsidRPr="00224E4E" w:rsidRDefault="00250C16" w:rsidP="00B27FE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6886AB9" w14:textId="77777777" w:rsidR="001C7448" w:rsidRPr="00C45727" w:rsidRDefault="001C7448" w:rsidP="0074763E">
            <w:pPr>
              <w:rPr>
                <w:sz w:val="20"/>
                <w:szCs w:val="20"/>
              </w:rPr>
            </w:pPr>
          </w:p>
          <w:p w14:paraId="5A73072F" w14:textId="1ABDC78D" w:rsidR="001C7448" w:rsidRDefault="0074763E" w:rsidP="001C7448">
            <w:pPr>
              <w:pStyle w:val="ListParagraph"/>
              <w:numPr>
                <w:ilvl w:val="0"/>
                <w:numId w:val="7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assessment</w:t>
            </w:r>
            <w:r w:rsidR="00C45727">
              <w:rPr>
                <w:sz w:val="20"/>
                <w:szCs w:val="20"/>
              </w:rPr>
              <w:t xml:space="preserve"> on </w:t>
            </w:r>
            <w:r w:rsidR="001C7448" w:rsidRPr="001C7448">
              <w:rPr>
                <w:sz w:val="20"/>
                <w:szCs w:val="20"/>
              </w:rPr>
              <w:t xml:space="preserve">National Student Clinical Competency Evaluation </w:t>
            </w:r>
            <w:r w:rsidR="00C45727">
              <w:rPr>
                <w:sz w:val="20"/>
                <w:szCs w:val="20"/>
              </w:rPr>
              <w:t>f</w:t>
            </w:r>
            <w:r w:rsidR="001C7448" w:rsidRPr="001C7448">
              <w:rPr>
                <w:sz w:val="20"/>
                <w:szCs w:val="20"/>
              </w:rPr>
              <w:t>orm</w:t>
            </w:r>
          </w:p>
          <w:p w14:paraId="09E776F6" w14:textId="5BF9DD3E" w:rsidR="001E452D" w:rsidRPr="001C7448" w:rsidRDefault="001E452D" w:rsidP="00C50F2E">
            <w:pPr>
              <w:pStyle w:val="ListParagraph"/>
              <w:ind w:left="45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CB6987" w14:textId="77777777" w:rsidR="00E63C63" w:rsidRPr="000D5E4F" w:rsidRDefault="00E63C63" w:rsidP="00B27FE7">
            <w:pPr>
              <w:jc w:val="center"/>
              <w:rPr>
                <w:sz w:val="20"/>
                <w:szCs w:val="20"/>
              </w:rPr>
            </w:pPr>
          </w:p>
        </w:tc>
      </w:tr>
      <w:tr w:rsidR="001C7448" w14:paraId="259CE76D" w14:textId="77777777" w:rsidTr="0074763E">
        <w:tc>
          <w:tcPr>
            <w:tcW w:w="9747" w:type="dxa"/>
            <w:gridSpan w:val="4"/>
            <w:shd w:val="clear" w:color="auto" w:fill="B8CCE4" w:themeFill="accent1" w:themeFillTint="66"/>
          </w:tcPr>
          <w:p w14:paraId="4304AE3B" w14:textId="77777777" w:rsidR="001C7448" w:rsidRPr="00224E4E" w:rsidRDefault="001C7448" w:rsidP="00B27FE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56334">
              <w:rPr>
                <w:b/>
                <w:sz w:val="20"/>
                <w:szCs w:val="20"/>
              </w:rPr>
              <w:t>3</w:t>
            </w:r>
            <w:r w:rsidRPr="00156334">
              <w:rPr>
                <w:b/>
                <w:sz w:val="20"/>
                <w:szCs w:val="20"/>
                <w:vertAlign w:val="superscript"/>
              </w:rPr>
              <w:t>rd</w:t>
            </w:r>
            <w:r w:rsidRPr="00156334">
              <w:rPr>
                <w:b/>
                <w:sz w:val="20"/>
                <w:szCs w:val="20"/>
              </w:rPr>
              <w:t xml:space="preserve"> Year (Junior Sophister)</w:t>
            </w:r>
          </w:p>
        </w:tc>
      </w:tr>
      <w:tr w:rsidR="00352FF6" w14:paraId="4F056678" w14:textId="77777777" w:rsidTr="00C923A2">
        <w:trPr>
          <w:trHeight w:val="1567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F66F9D9" w14:textId="77777777" w:rsidR="00E63C63" w:rsidRPr="00224E4E" w:rsidRDefault="00250C16" w:rsidP="00B27FE7">
            <w:pPr>
              <w:rPr>
                <w:b/>
                <w:sz w:val="20"/>
                <w:szCs w:val="20"/>
              </w:rPr>
            </w:pPr>
            <w:r w:rsidRPr="00224E4E">
              <w:rPr>
                <w:b/>
                <w:sz w:val="20"/>
                <w:szCs w:val="20"/>
              </w:rPr>
              <w:t>Weekly placement</w:t>
            </w:r>
          </w:p>
          <w:p w14:paraId="7C8BA49D" w14:textId="77777777" w:rsidR="00F009B3" w:rsidRPr="00224E4E" w:rsidRDefault="00F009B3" w:rsidP="00B27FE7">
            <w:pPr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  <w:u w:val="single"/>
              </w:rPr>
              <w:t>Day</w:t>
            </w:r>
            <w:r w:rsidR="00F45DB5" w:rsidRPr="00224E4E">
              <w:rPr>
                <w:sz w:val="20"/>
                <w:szCs w:val="20"/>
                <w:u w:val="single"/>
              </w:rPr>
              <w:t>/Duration</w:t>
            </w:r>
            <w:r w:rsidRPr="00224E4E">
              <w:rPr>
                <w:sz w:val="20"/>
                <w:szCs w:val="20"/>
                <w:u w:val="single"/>
              </w:rPr>
              <w:t>:</w:t>
            </w:r>
            <w:r w:rsidRPr="00224E4E">
              <w:rPr>
                <w:sz w:val="20"/>
                <w:szCs w:val="20"/>
              </w:rPr>
              <w:t xml:space="preserve"> </w:t>
            </w:r>
            <w:r w:rsidR="00250C16" w:rsidRPr="00224E4E">
              <w:rPr>
                <w:sz w:val="20"/>
                <w:szCs w:val="20"/>
              </w:rPr>
              <w:t xml:space="preserve">10-12 Thursdays </w:t>
            </w:r>
          </w:p>
          <w:p w14:paraId="5B58048F" w14:textId="09AD61E2" w:rsidR="00D865A2" w:rsidRPr="009D7D84" w:rsidRDefault="00F009B3" w:rsidP="00B27FE7">
            <w:pPr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  <w:u w:val="single"/>
              </w:rPr>
              <w:t>Dates:</w:t>
            </w:r>
            <w:r w:rsidRPr="00224E4E">
              <w:rPr>
                <w:sz w:val="20"/>
                <w:szCs w:val="20"/>
              </w:rPr>
              <w:t xml:space="preserve"> B</w:t>
            </w:r>
            <w:r w:rsidR="00250C16" w:rsidRPr="00224E4E">
              <w:rPr>
                <w:sz w:val="20"/>
                <w:szCs w:val="20"/>
              </w:rPr>
              <w:t xml:space="preserve">etween </w:t>
            </w:r>
            <w:r w:rsidR="002B008C">
              <w:rPr>
                <w:sz w:val="20"/>
                <w:szCs w:val="20"/>
              </w:rPr>
              <w:t>2</w:t>
            </w:r>
            <w:r w:rsidR="00603E9F">
              <w:rPr>
                <w:sz w:val="20"/>
                <w:szCs w:val="20"/>
              </w:rPr>
              <w:t>2</w:t>
            </w:r>
            <w:r w:rsidR="00603E9F" w:rsidRPr="00603E9F">
              <w:rPr>
                <w:sz w:val="20"/>
                <w:szCs w:val="20"/>
                <w:vertAlign w:val="superscript"/>
              </w:rPr>
              <w:t>nd</w:t>
            </w:r>
            <w:r w:rsidR="00603E9F">
              <w:rPr>
                <w:sz w:val="20"/>
                <w:szCs w:val="20"/>
              </w:rPr>
              <w:t xml:space="preserve"> </w:t>
            </w:r>
            <w:r w:rsidR="00224E4E" w:rsidRPr="00224E4E">
              <w:rPr>
                <w:sz w:val="20"/>
                <w:szCs w:val="20"/>
              </w:rPr>
              <w:t>September</w:t>
            </w:r>
            <w:r w:rsidR="0031281E" w:rsidRPr="00224E4E">
              <w:rPr>
                <w:sz w:val="20"/>
                <w:szCs w:val="20"/>
              </w:rPr>
              <w:t xml:space="preserve"> </w:t>
            </w:r>
            <w:r w:rsidRPr="004B0019">
              <w:rPr>
                <w:sz w:val="20"/>
                <w:szCs w:val="20"/>
              </w:rPr>
              <w:t xml:space="preserve">and </w:t>
            </w:r>
            <w:r w:rsidR="00DF6C64">
              <w:rPr>
                <w:sz w:val="20"/>
                <w:szCs w:val="20"/>
              </w:rPr>
              <w:t>1</w:t>
            </w:r>
            <w:r w:rsidR="00DF6C64" w:rsidRPr="00DF6C64">
              <w:rPr>
                <w:sz w:val="20"/>
                <w:szCs w:val="20"/>
                <w:vertAlign w:val="superscript"/>
              </w:rPr>
              <w:t>st</w:t>
            </w:r>
            <w:r w:rsidR="00DF6C64">
              <w:rPr>
                <w:sz w:val="20"/>
                <w:szCs w:val="20"/>
              </w:rPr>
              <w:t xml:space="preserve"> </w:t>
            </w:r>
            <w:r w:rsidR="00734894">
              <w:rPr>
                <w:sz w:val="20"/>
                <w:szCs w:val="20"/>
              </w:rPr>
              <w:t>December</w:t>
            </w:r>
            <w:r w:rsidR="005334A8">
              <w:rPr>
                <w:sz w:val="20"/>
                <w:szCs w:val="20"/>
              </w:rPr>
              <w:t xml:space="preserve"> 202</w:t>
            </w:r>
            <w:r w:rsidR="00DF6C64">
              <w:rPr>
                <w:sz w:val="20"/>
                <w:szCs w:val="20"/>
              </w:rPr>
              <w:t>2</w:t>
            </w:r>
            <w:r w:rsidR="00734894">
              <w:rPr>
                <w:sz w:val="20"/>
                <w:szCs w:val="20"/>
              </w:rPr>
              <w:t xml:space="preserve"> (can be extended from 2</w:t>
            </w:r>
            <w:r w:rsidR="00DF6C64">
              <w:rPr>
                <w:sz w:val="20"/>
                <w:szCs w:val="20"/>
              </w:rPr>
              <w:t>5</w:t>
            </w:r>
            <w:r w:rsidR="00734894" w:rsidRPr="00734894">
              <w:rPr>
                <w:sz w:val="20"/>
                <w:szCs w:val="20"/>
                <w:vertAlign w:val="superscript"/>
              </w:rPr>
              <w:t>th</w:t>
            </w:r>
            <w:r w:rsidR="00734894">
              <w:rPr>
                <w:sz w:val="20"/>
                <w:szCs w:val="20"/>
              </w:rPr>
              <w:t xml:space="preserve"> Jan </w:t>
            </w:r>
            <w:r w:rsidR="00A83172">
              <w:rPr>
                <w:sz w:val="20"/>
                <w:szCs w:val="20"/>
              </w:rPr>
              <w:t>into</w:t>
            </w:r>
            <w:r w:rsidR="00734894">
              <w:rPr>
                <w:sz w:val="20"/>
                <w:szCs w:val="20"/>
              </w:rPr>
              <w:t xml:space="preserve"> Feb if needed)</w:t>
            </w:r>
            <w:r w:rsidR="0031281E" w:rsidRPr="009D7D84">
              <w:rPr>
                <w:sz w:val="20"/>
                <w:szCs w:val="20"/>
              </w:rPr>
              <w:t xml:space="preserve">. </w:t>
            </w:r>
          </w:p>
          <w:p w14:paraId="31E632A8" w14:textId="5D3B0183" w:rsidR="0031281E" w:rsidRPr="00224E4E" w:rsidRDefault="00250C16" w:rsidP="0031281E">
            <w:pPr>
              <w:rPr>
                <w:sz w:val="20"/>
                <w:szCs w:val="20"/>
              </w:rPr>
            </w:pPr>
            <w:r w:rsidRPr="00224E4E">
              <w:rPr>
                <w:sz w:val="20"/>
                <w:szCs w:val="20"/>
                <w:u w:val="single"/>
              </w:rPr>
              <w:t>Induction day</w:t>
            </w:r>
            <w:r w:rsidR="00F009B3" w:rsidRPr="00224E4E">
              <w:rPr>
                <w:sz w:val="20"/>
                <w:szCs w:val="20"/>
                <w:u w:val="single"/>
              </w:rPr>
              <w:t>:</w:t>
            </w:r>
            <w:r w:rsidR="00F009B3" w:rsidRPr="00224E4E">
              <w:rPr>
                <w:sz w:val="20"/>
                <w:szCs w:val="20"/>
              </w:rPr>
              <w:t xml:space="preserve"> </w:t>
            </w:r>
            <w:r w:rsidR="00B12DC2" w:rsidRPr="00224E4E">
              <w:rPr>
                <w:sz w:val="20"/>
                <w:szCs w:val="20"/>
              </w:rPr>
              <w:t>By arrangement in</w:t>
            </w:r>
            <w:r w:rsidR="005A67E2" w:rsidRPr="00224E4E">
              <w:rPr>
                <w:sz w:val="20"/>
                <w:szCs w:val="20"/>
              </w:rPr>
              <w:t xml:space="preserve"> </w:t>
            </w:r>
            <w:r w:rsidR="00B27FE7" w:rsidRPr="00224E4E">
              <w:rPr>
                <w:sz w:val="20"/>
                <w:szCs w:val="20"/>
              </w:rPr>
              <w:t>Sept</w:t>
            </w:r>
            <w:r w:rsidR="00B12DC2" w:rsidRPr="00224E4E">
              <w:rPr>
                <w:sz w:val="20"/>
                <w:szCs w:val="20"/>
              </w:rPr>
              <w:t xml:space="preserve"> </w:t>
            </w:r>
            <w:r w:rsidR="002A69B5" w:rsidRPr="00224E4E">
              <w:rPr>
                <w:sz w:val="20"/>
                <w:szCs w:val="20"/>
              </w:rPr>
              <w:t>20</w:t>
            </w:r>
            <w:r w:rsidR="00D865A2" w:rsidRPr="00224E4E">
              <w:rPr>
                <w:sz w:val="20"/>
                <w:szCs w:val="20"/>
              </w:rPr>
              <w:t>2</w:t>
            </w:r>
            <w:r w:rsidR="00776D1C">
              <w:rPr>
                <w:sz w:val="20"/>
                <w:szCs w:val="20"/>
              </w:rPr>
              <w:t>2</w:t>
            </w:r>
          </w:p>
          <w:p w14:paraId="1622D22D" w14:textId="1D0A5EDE" w:rsidR="00D865A2" w:rsidRPr="00224E4E" w:rsidRDefault="00D865A2" w:rsidP="0031281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0E5BA79" w14:textId="77777777" w:rsidR="001C7448" w:rsidRDefault="001C7448" w:rsidP="0031281E">
            <w:pPr>
              <w:pStyle w:val="ListParagraph"/>
              <w:spacing w:line="276" w:lineRule="auto"/>
              <w:ind w:left="459"/>
              <w:rPr>
                <w:sz w:val="20"/>
                <w:szCs w:val="20"/>
              </w:rPr>
            </w:pPr>
          </w:p>
          <w:p w14:paraId="182FA1A8" w14:textId="2FE97C17" w:rsidR="001C7448" w:rsidRDefault="0074763E" w:rsidP="0031281E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assessment</w:t>
            </w:r>
            <w:r w:rsidR="00C45727">
              <w:rPr>
                <w:sz w:val="20"/>
                <w:szCs w:val="20"/>
              </w:rPr>
              <w:t xml:space="preserve"> on </w:t>
            </w:r>
            <w:r w:rsidR="001C7448" w:rsidRPr="001C7448">
              <w:rPr>
                <w:sz w:val="20"/>
                <w:szCs w:val="20"/>
              </w:rPr>
              <w:t xml:space="preserve">National Student Clinical Competency Evaluation </w:t>
            </w:r>
            <w:r w:rsidR="00C45727">
              <w:rPr>
                <w:sz w:val="20"/>
                <w:szCs w:val="20"/>
              </w:rPr>
              <w:t>f</w:t>
            </w:r>
            <w:r w:rsidR="001C7448" w:rsidRPr="001C7448">
              <w:rPr>
                <w:sz w:val="20"/>
                <w:szCs w:val="20"/>
              </w:rPr>
              <w:t>orm</w:t>
            </w:r>
          </w:p>
          <w:p w14:paraId="76595A82" w14:textId="3B7BF247" w:rsidR="00E63C63" w:rsidRPr="001C7448" w:rsidRDefault="001C7448" w:rsidP="0031281E">
            <w:pPr>
              <w:pStyle w:val="ListParagraph"/>
              <w:numPr>
                <w:ilvl w:val="0"/>
                <w:numId w:val="8"/>
              </w:numPr>
              <w:ind w:left="459"/>
              <w:rPr>
                <w:sz w:val="20"/>
                <w:szCs w:val="20"/>
              </w:rPr>
            </w:pPr>
            <w:r w:rsidRPr="001C7448">
              <w:rPr>
                <w:sz w:val="20"/>
                <w:szCs w:val="20"/>
              </w:rPr>
              <w:t xml:space="preserve">Clinical exam and viva on </w:t>
            </w:r>
            <w:r>
              <w:rPr>
                <w:sz w:val="20"/>
                <w:szCs w:val="20"/>
              </w:rPr>
              <w:t>a ‘seen’</w:t>
            </w:r>
            <w:r w:rsidR="00D865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client</w:t>
            </w:r>
          </w:p>
        </w:tc>
        <w:tc>
          <w:tcPr>
            <w:tcW w:w="1559" w:type="dxa"/>
          </w:tcPr>
          <w:p w14:paraId="5CF21B12" w14:textId="77777777" w:rsidR="00E63C63" w:rsidRPr="00B27FE7" w:rsidRDefault="00E63C63" w:rsidP="00B27F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56CE" w14:paraId="5ADD2E53" w14:textId="77777777" w:rsidTr="00C923A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D38D6C6" w14:textId="77777777" w:rsidR="00D256CE" w:rsidRPr="00156334" w:rsidRDefault="007F5632" w:rsidP="00B27FE7">
            <w:pPr>
              <w:rPr>
                <w:b/>
                <w:sz w:val="20"/>
                <w:szCs w:val="20"/>
              </w:rPr>
            </w:pPr>
            <w:r w:rsidRPr="00156334">
              <w:rPr>
                <w:b/>
                <w:sz w:val="20"/>
                <w:szCs w:val="20"/>
              </w:rPr>
              <w:t>Block placement</w:t>
            </w:r>
          </w:p>
          <w:p w14:paraId="289420DB" w14:textId="35825B8A" w:rsidR="00B12DC2" w:rsidRPr="00156334" w:rsidRDefault="00F45DB5" w:rsidP="00B27FE7">
            <w:pPr>
              <w:rPr>
                <w:sz w:val="20"/>
                <w:szCs w:val="20"/>
              </w:rPr>
            </w:pPr>
            <w:r w:rsidRPr="00156334">
              <w:rPr>
                <w:sz w:val="20"/>
                <w:szCs w:val="20"/>
                <w:u w:val="single"/>
              </w:rPr>
              <w:t>Day/Duration:</w:t>
            </w:r>
            <w:r w:rsidRPr="00156334">
              <w:rPr>
                <w:sz w:val="20"/>
                <w:szCs w:val="20"/>
              </w:rPr>
              <w:t xml:space="preserve"> 30 days in total </w:t>
            </w:r>
            <w:r w:rsidR="00D865A2" w:rsidRPr="00156334">
              <w:rPr>
                <w:sz w:val="20"/>
                <w:szCs w:val="20"/>
              </w:rPr>
              <w:t>/ 6 weeks</w:t>
            </w:r>
          </w:p>
          <w:p w14:paraId="55BD2A81" w14:textId="77777777" w:rsidR="00F45DB5" w:rsidRPr="00156334" w:rsidRDefault="00F45DB5" w:rsidP="00B27FE7">
            <w:pPr>
              <w:rPr>
                <w:sz w:val="20"/>
                <w:szCs w:val="20"/>
              </w:rPr>
            </w:pPr>
            <w:r w:rsidRPr="00156334">
              <w:rPr>
                <w:sz w:val="20"/>
                <w:szCs w:val="20"/>
              </w:rPr>
              <w:t>(4 clinic days and 1 research day per week)</w:t>
            </w:r>
          </w:p>
          <w:p w14:paraId="55147280" w14:textId="729D33BB" w:rsidR="00F45DB5" w:rsidRPr="00EA2DCC" w:rsidRDefault="00F45DB5" w:rsidP="00B27FE7">
            <w:pPr>
              <w:rPr>
                <w:sz w:val="20"/>
                <w:szCs w:val="20"/>
              </w:rPr>
            </w:pPr>
            <w:r w:rsidRPr="00EA2DCC">
              <w:rPr>
                <w:sz w:val="20"/>
                <w:szCs w:val="20"/>
                <w:u w:val="single"/>
              </w:rPr>
              <w:t>Dates:</w:t>
            </w:r>
            <w:r w:rsidRPr="00EA2DCC">
              <w:rPr>
                <w:sz w:val="20"/>
                <w:szCs w:val="20"/>
              </w:rPr>
              <w:t xml:space="preserve"> Between</w:t>
            </w:r>
            <w:r w:rsidR="00174872" w:rsidRPr="00EA2DCC">
              <w:rPr>
                <w:sz w:val="20"/>
                <w:szCs w:val="20"/>
              </w:rPr>
              <w:t xml:space="preserve"> </w:t>
            </w:r>
            <w:r w:rsidR="00CA3161">
              <w:rPr>
                <w:sz w:val="20"/>
                <w:szCs w:val="20"/>
              </w:rPr>
              <w:t>1</w:t>
            </w:r>
            <w:r w:rsidR="00566A84">
              <w:rPr>
                <w:sz w:val="20"/>
                <w:szCs w:val="20"/>
              </w:rPr>
              <w:t>5</w:t>
            </w:r>
            <w:r w:rsidR="00174872" w:rsidRPr="00EA2DCC">
              <w:rPr>
                <w:sz w:val="20"/>
                <w:szCs w:val="20"/>
                <w:vertAlign w:val="superscript"/>
              </w:rPr>
              <w:t>th</w:t>
            </w:r>
            <w:r w:rsidR="00174872" w:rsidRPr="00EA2DCC">
              <w:rPr>
                <w:sz w:val="20"/>
                <w:szCs w:val="20"/>
              </w:rPr>
              <w:t xml:space="preserve"> May and </w:t>
            </w:r>
            <w:r w:rsidR="00CA3161">
              <w:rPr>
                <w:sz w:val="20"/>
                <w:szCs w:val="20"/>
              </w:rPr>
              <w:t>30</w:t>
            </w:r>
            <w:r w:rsidR="00FC3C6D" w:rsidRPr="00FC3C6D">
              <w:rPr>
                <w:sz w:val="20"/>
                <w:szCs w:val="20"/>
                <w:vertAlign w:val="superscript"/>
              </w:rPr>
              <w:t>th</w:t>
            </w:r>
            <w:r w:rsidR="00FC3C6D">
              <w:rPr>
                <w:sz w:val="20"/>
                <w:szCs w:val="20"/>
              </w:rPr>
              <w:t xml:space="preserve"> June</w:t>
            </w:r>
            <w:r w:rsidR="00174872" w:rsidRPr="00EA2DCC">
              <w:rPr>
                <w:sz w:val="20"/>
                <w:szCs w:val="20"/>
              </w:rPr>
              <w:t xml:space="preserve"> 202</w:t>
            </w:r>
            <w:r w:rsidR="00566A84">
              <w:rPr>
                <w:sz w:val="20"/>
                <w:szCs w:val="20"/>
              </w:rPr>
              <w:t>3</w:t>
            </w:r>
          </w:p>
          <w:p w14:paraId="0C7977F6" w14:textId="29AF00EE" w:rsidR="00F45DB5" w:rsidRPr="00254A32" w:rsidRDefault="00B12DC2" w:rsidP="00B27FE7">
            <w:pPr>
              <w:rPr>
                <w:sz w:val="20"/>
                <w:szCs w:val="20"/>
              </w:rPr>
            </w:pPr>
            <w:r w:rsidRPr="00254A32">
              <w:rPr>
                <w:sz w:val="20"/>
                <w:szCs w:val="20"/>
                <w:u w:val="single"/>
              </w:rPr>
              <w:t>Induction Day:</w:t>
            </w:r>
            <w:r w:rsidRPr="00254A32">
              <w:rPr>
                <w:sz w:val="20"/>
                <w:szCs w:val="20"/>
              </w:rPr>
              <w:t xml:space="preserve"> By arrangement in April </w:t>
            </w:r>
            <w:r w:rsidR="00DB5692" w:rsidRPr="00254A32">
              <w:rPr>
                <w:sz w:val="20"/>
                <w:szCs w:val="20"/>
              </w:rPr>
              <w:t>202</w:t>
            </w:r>
            <w:r w:rsidR="00566A84">
              <w:rPr>
                <w:sz w:val="20"/>
                <w:szCs w:val="20"/>
              </w:rPr>
              <w:t>3</w:t>
            </w:r>
          </w:p>
          <w:p w14:paraId="2AFBDB94" w14:textId="77777777" w:rsidR="00F45DB5" w:rsidRPr="00224E4E" w:rsidRDefault="00F45DB5" w:rsidP="00B27FE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B2393FC" w14:textId="77777777" w:rsidR="001C7448" w:rsidRDefault="001C7448" w:rsidP="001C7448">
            <w:pPr>
              <w:pStyle w:val="ListParagraph"/>
              <w:spacing w:after="200" w:line="276" w:lineRule="auto"/>
              <w:ind w:left="459"/>
              <w:rPr>
                <w:sz w:val="20"/>
                <w:szCs w:val="20"/>
              </w:rPr>
            </w:pPr>
          </w:p>
          <w:p w14:paraId="3EF0EE82" w14:textId="597A7DA2" w:rsidR="001C7448" w:rsidRDefault="0074763E" w:rsidP="001C7448">
            <w:pPr>
              <w:pStyle w:val="ListParagraph"/>
              <w:numPr>
                <w:ilvl w:val="0"/>
                <w:numId w:val="9"/>
              </w:numPr>
              <w:spacing w:after="200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assessment</w:t>
            </w:r>
            <w:r w:rsidR="00C45727">
              <w:rPr>
                <w:sz w:val="20"/>
                <w:szCs w:val="20"/>
              </w:rPr>
              <w:t xml:space="preserve"> on </w:t>
            </w:r>
            <w:r w:rsidR="001C7448" w:rsidRPr="001C7448">
              <w:rPr>
                <w:sz w:val="20"/>
                <w:szCs w:val="20"/>
              </w:rPr>
              <w:t>National Student Clinical Competency Evaluation form</w:t>
            </w:r>
          </w:p>
          <w:p w14:paraId="3BFAC167" w14:textId="77777777" w:rsidR="00D256CE" w:rsidRPr="00B27FE7" w:rsidRDefault="00D256CE" w:rsidP="001C744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DA4D88" w14:textId="77777777" w:rsidR="00D256CE" w:rsidRPr="00B27FE7" w:rsidRDefault="00D256CE" w:rsidP="00B27F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7448" w14:paraId="2B5B67FA" w14:textId="77777777" w:rsidTr="0074763E">
        <w:tc>
          <w:tcPr>
            <w:tcW w:w="9747" w:type="dxa"/>
            <w:gridSpan w:val="4"/>
            <w:shd w:val="clear" w:color="auto" w:fill="D6E3BC" w:themeFill="accent3" w:themeFillTint="66"/>
          </w:tcPr>
          <w:p w14:paraId="724710C6" w14:textId="77777777" w:rsidR="001C7448" w:rsidRPr="00224E4E" w:rsidRDefault="001C7448" w:rsidP="00B27FE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56334">
              <w:rPr>
                <w:b/>
                <w:sz w:val="20"/>
                <w:szCs w:val="20"/>
              </w:rPr>
              <w:t>4</w:t>
            </w:r>
            <w:r w:rsidRPr="00156334">
              <w:rPr>
                <w:b/>
                <w:sz w:val="20"/>
                <w:szCs w:val="20"/>
                <w:vertAlign w:val="superscript"/>
              </w:rPr>
              <w:t>th</w:t>
            </w:r>
            <w:r w:rsidRPr="00156334">
              <w:rPr>
                <w:b/>
                <w:sz w:val="20"/>
                <w:szCs w:val="20"/>
              </w:rPr>
              <w:t xml:space="preserve"> Year (Senior Sophister)</w:t>
            </w:r>
          </w:p>
        </w:tc>
      </w:tr>
      <w:tr w:rsidR="007F5632" w14:paraId="17978A6F" w14:textId="77777777" w:rsidTr="00C923A2">
        <w:tc>
          <w:tcPr>
            <w:tcW w:w="4786" w:type="dxa"/>
            <w:gridSpan w:val="2"/>
            <w:shd w:val="clear" w:color="auto" w:fill="D6E3BC" w:themeFill="accent3" w:themeFillTint="66"/>
          </w:tcPr>
          <w:p w14:paraId="124475D7" w14:textId="77777777" w:rsidR="007F5632" w:rsidRPr="00156334" w:rsidRDefault="007F5632" w:rsidP="00B27FE7">
            <w:pPr>
              <w:rPr>
                <w:b/>
                <w:sz w:val="20"/>
                <w:szCs w:val="20"/>
              </w:rPr>
            </w:pPr>
            <w:r w:rsidRPr="00156334">
              <w:rPr>
                <w:b/>
                <w:sz w:val="20"/>
                <w:szCs w:val="20"/>
              </w:rPr>
              <w:t>Block placement</w:t>
            </w:r>
          </w:p>
          <w:p w14:paraId="67697126" w14:textId="12A1D515" w:rsidR="00B12DC2" w:rsidRPr="00156334" w:rsidRDefault="00F45DB5" w:rsidP="00B27FE7">
            <w:pPr>
              <w:rPr>
                <w:sz w:val="20"/>
                <w:szCs w:val="20"/>
              </w:rPr>
            </w:pPr>
            <w:r w:rsidRPr="00156334">
              <w:rPr>
                <w:sz w:val="20"/>
                <w:szCs w:val="20"/>
                <w:u w:val="single"/>
              </w:rPr>
              <w:t>Day/Duration</w:t>
            </w:r>
            <w:r w:rsidR="00AB238B" w:rsidRPr="00156334">
              <w:rPr>
                <w:sz w:val="20"/>
                <w:szCs w:val="20"/>
                <w:u w:val="single"/>
              </w:rPr>
              <w:t>:</w:t>
            </w:r>
            <w:r w:rsidR="00AB238B" w:rsidRPr="00156334">
              <w:rPr>
                <w:sz w:val="20"/>
                <w:szCs w:val="20"/>
              </w:rPr>
              <w:t xml:space="preserve"> </w:t>
            </w:r>
            <w:r w:rsidR="00D865A2" w:rsidRPr="00156334">
              <w:rPr>
                <w:sz w:val="20"/>
                <w:szCs w:val="20"/>
              </w:rPr>
              <w:t>4</w:t>
            </w:r>
            <w:r w:rsidR="00F009B3" w:rsidRPr="00156334">
              <w:rPr>
                <w:sz w:val="20"/>
                <w:szCs w:val="20"/>
              </w:rPr>
              <w:t>0 day</w:t>
            </w:r>
            <w:r w:rsidR="00AB238B" w:rsidRPr="00156334">
              <w:rPr>
                <w:sz w:val="20"/>
                <w:szCs w:val="20"/>
              </w:rPr>
              <w:t>s in total</w:t>
            </w:r>
            <w:r w:rsidR="00F009B3" w:rsidRPr="00156334">
              <w:rPr>
                <w:sz w:val="20"/>
                <w:szCs w:val="20"/>
              </w:rPr>
              <w:t xml:space="preserve"> </w:t>
            </w:r>
            <w:r w:rsidR="00D865A2" w:rsidRPr="00156334">
              <w:rPr>
                <w:sz w:val="20"/>
                <w:szCs w:val="20"/>
              </w:rPr>
              <w:t>/ 8 weeks</w:t>
            </w:r>
          </w:p>
          <w:p w14:paraId="5326B9E9" w14:textId="77777777" w:rsidR="00AB238B" w:rsidRPr="00156334" w:rsidRDefault="00F009B3" w:rsidP="00B27FE7">
            <w:pPr>
              <w:rPr>
                <w:sz w:val="20"/>
                <w:szCs w:val="20"/>
              </w:rPr>
            </w:pPr>
            <w:r w:rsidRPr="00156334">
              <w:rPr>
                <w:sz w:val="20"/>
                <w:szCs w:val="20"/>
              </w:rPr>
              <w:t>(4 clinic days and 1 research day per week)</w:t>
            </w:r>
          </w:p>
          <w:p w14:paraId="0FB70A32" w14:textId="18A51F6F" w:rsidR="00F009B3" w:rsidRPr="00224E4E" w:rsidRDefault="00AB238B" w:rsidP="00B27FE7">
            <w:pPr>
              <w:rPr>
                <w:sz w:val="20"/>
                <w:szCs w:val="20"/>
                <w:highlight w:val="yellow"/>
              </w:rPr>
            </w:pPr>
            <w:r w:rsidRPr="00E07081">
              <w:rPr>
                <w:sz w:val="20"/>
                <w:szCs w:val="20"/>
                <w:u w:val="single"/>
              </w:rPr>
              <w:t>Dates:</w:t>
            </w:r>
            <w:r w:rsidRPr="00E07081">
              <w:rPr>
                <w:sz w:val="20"/>
                <w:szCs w:val="20"/>
              </w:rPr>
              <w:t xml:space="preserve"> B</w:t>
            </w:r>
            <w:r w:rsidR="00F009B3" w:rsidRPr="00E07081">
              <w:rPr>
                <w:sz w:val="20"/>
                <w:szCs w:val="20"/>
              </w:rPr>
              <w:t>etween</w:t>
            </w:r>
            <w:r w:rsidR="00B12DC2" w:rsidRPr="00E07081">
              <w:rPr>
                <w:sz w:val="20"/>
                <w:szCs w:val="20"/>
              </w:rPr>
              <w:t xml:space="preserve"> </w:t>
            </w:r>
            <w:r w:rsidR="00553E07" w:rsidRPr="00E07081">
              <w:rPr>
                <w:sz w:val="20"/>
                <w:szCs w:val="20"/>
              </w:rPr>
              <w:t>3</w:t>
            </w:r>
            <w:r w:rsidR="00040199">
              <w:rPr>
                <w:sz w:val="20"/>
                <w:szCs w:val="20"/>
              </w:rPr>
              <w:t>0</w:t>
            </w:r>
            <w:r w:rsidR="00040199" w:rsidRPr="00040199">
              <w:rPr>
                <w:sz w:val="20"/>
                <w:szCs w:val="20"/>
                <w:vertAlign w:val="superscript"/>
              </w:rPr>
              <w:t>th</w:t>
            </w:r>
            <w:r w:rsidR="00553E07" w:rsidRPr="00E07081">
              <w:rPr>
                <w:sz w:val="20"/>
                <w:szCs w:val="20"/>
              </w:rPr>
              <w:t xml:space="preserve"> </w:t>
            </w:r>
            <w:r w:rsidR="00553E07" w:rsidRPr="00A91914">
              <w:rPr>
                <w:sz w:val="20"/>
                <w:szCs w:val="20"/>
              </w:rPr>
              <w:t>January</w:t>
            </w:r>
            <w:r w:rsidR="00B12DC2" w:rsidRPr="00A91914">
              <w:rPr>
                <w:sz w:val="20"/>
                <w:szCs w:val="20"/>
              </w:rPr>
              <w:t xml:space="preserve"> and</w:t>
            </w:r>
            <w:r w:rsidR="00174872" w:rsidRPr="00A91914">
              <w:rPr>
                <w:sz w:val="20"/>
                <w:szCs w:val="20"/>
              </w:rPr>
              <w:t xml:space="preserve"> </w:t>
            </w:r>
            <w:r w:rsidR="00040199">
              <w:rPr>
                <w:sz w:val="20"/>
                <w:szCs w:val="20"/>
              </w:rPr>
              <w:t>7</w:t>
            </w:r>
            <w:r w:rsidR="00A91914" w:rsidRPr="00A91914">
              <w:rPr>
                <w:sz w:val="20"/>
                <w:szCs w:val="20"/>
                <w:vertAlign w:val="superscript"/>
              </w:rPr>
              <w:t>th</w:t>
            </w:r>
            <w:r w:rsidR="00A91914" w:rsidRPr="00A91914">
              <w:rPr>
                <w:sz w:val="20"/>
                <w:szCs w:val="20"/>
              </w:rPr>
              <w:t xml:space="preserve"> </w:t>
            </w:r>
            <w:r w:rsidR="00174872" w:rsidRPr="00A91914">
              <w:rPr>
                <w:sz w:val="20"/>
                <w:szCs w:val="20"/>
              </w:rPr>
              <w:t>April 202</w:t>
            </w:r>
            <w:r w:rsidR="00040199">
              <w:rPr>
                <w:sz w:val="20"/>
                <w:szCs w:val="20"/>
              </w:rPr>
              <w:t>3</w:t>
            </w:r>
          </w:p>
          <w:p w14:paraId="7C0EDEE0" w14:textId="33165558" w:rsidR="00AB238B" w:rsidRPr="00A91914" w:rsidRDefault="00AB238B" w:rsidP="00B27FE7">
            <w:pPr>
              <w:rPr>
                <w:sz w:val="20"/>
                <w:szCs w:val="20"/>
                <w:u w:val="single"/>
              </w:rPr>
            </w:pPr>
            <w:r w:rsidRPr="00A91914">
              <w:rPr>
                <w:sz w:val="20"/>
                <w:szCs w:val="20"/>
                <w:u w:val="single"/>
              </w:rPr>
              <w:t xml:space="preserve">Induction Day: </w:t>
            </w:r>
            <w:r w:rsidR="00B12DC2" w:rsidRPr="00A91914">
              <w:rPr>
                <w:sz w:val="20"/>
                <w:szCs w:val="20"/>
              </w:rPr>
              <w:t xml:space="preserve">By arrangement in Jan </w:t>
            </w:r>
            <w:r w:rsidR="00933DB3" w:rsidRPr="00A91914">
              <w:rPr>
                <w:sz w:val="20"/>
                <w:szCs w:val="20"/>
              </w:rPr>
              <w:t>202</w:t>
            </w:r>
            <w:r w:rsidR="00040199">
              <w:rPr>
                <w:sz w:val="20"/>
                <w:szCs w:val="20"/>
              </w:rPr>
              <w:t>3</w:t>
            </w:r>
          </w:p>
          <w:p w14:paraId="618938D9" w14:textId="77777777" w:rsidR="00AB238B" w:rsidRPr="00224E4E" w:rsidRDefault="00AB238B" w:rsidP="00B27FE7">
            <w:pPr>
              <w:rPr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14:paraId="6856D83D" w14:textId="77777777" w:rsidR="001C7448" w:rsidRDefault="001C7448" w:rsidP="001C7448">
            <w:pPr>
              <w:pStyle w:val="ListParagraph"/>
              <w:spacing w:after="200"/>
              <w:ind w:left="459"/>
              <w:rPr>
                <w:sz w:val="20"/>
                <w:szCs w:val="20"/>
              </w:rPr>
            </w:pPr>
          </w:p>
          <w:p w14:paraId="66B27C37" w14:textId="07C39A4B" w:rsidR="001C7448" w:rsidRDefault="0074763E" w:rsidP="001C7448">
            <w:pPr>
              <w:pStyle w:val="ListParagraph"/>
              <w:numPr>
                <w:ilvl w:val="0"/>
                <w:numId w:val="11"/>
              </w:numPr>
              <w:spacing w:after="200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assessment</w:t>
            </w:r>
            <w:r w:rsidR="00C45727">
              <w:rPr>
                <w:sz w:val="20"/>
                <w:szCs w:val="20"/>
              </w:rPr>
              <w:t xml:space="preserve"> on </w:t>
            </w:r>
            <w:r w:rsidR="001C7448" w:rsidRPr="001C7448">
              <w:rPr>
                <w:sz w:val="20"/>
                <w:szCs w:val="20"/>
              </w:rPr>
              <w:t>National Student Clinical Competency Evaluation form</w:t>
            </w:r>
          </w:p>
          <w:p w14:paraId="685444F0" w14:textId="18B5FBC4" w:rsidR="007F5632" w:rsidRPr="001C7448" w:rsidRDefault="001C7448" w:rsidP="001C7448">
            <w:pPr>
              <w:pStyle w:val="ListParagraph"/>
              <w:numPr>
                <w:ilvl w:val="0"/>
                <w:numId w:val="11"/>
              </w:numPr>
              <w:spacing w:after="200"/>
              <w:ind w:left="459"/>
              <w:rPr>
                <w:sz w:val="20"/>
                <w:szCs w:val="20"/>
              </w:rPr>
            </w:pPr>
            <w:r w:rsidRPr="001C7448">
              <w:rPr>
                <w:sz w:val="20"/>
                <w:szCs w:val="20"/>
              </w:rPr>
              <w:t>Clinical exam and viva on a</w:t>
            </w:r>
            <w:r w:rsidR="00D865A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‘</w:t>
            </w:r>
            <w:r w:rsidR="00D865A2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seen’ client</w:t>
            </w:r>
          </w:p>
        </w:tc>
        <w:tc>
          <w:tcPr>
            <w:tcW w:w="1559" w:type="dxa"/>
          </w:tcPr>
          <w:p w14:paraId="03E587CE" w14:textId="77777777" w:rsidR="007F5632" w:rsidRPr="00B27FE7" w:rsidRDefault="007F5632" w:rsidP="00B27F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9DB11D2" w14:textId="158DC1AB" w:rsidR="00733868" w:rsidRDefault="00B27FE7" w:rsidP="00EE29D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For further information</w:t>
      </w:r>
      <w:r w:rsidR="00BB3BE1">
        <w:rPr>
          <w:sz w:val="20"/>
          <w:szCs w:val="20"/>
        </w:rPr>
        <w:t xml:space="preserve">, please contact </w:t>
      </w:r>
      <w:proofErr w:type="spellStart"/>
      <w:r w:rsidR="00BB3BE1">
        <w:rPr>
          <w:sz w:val="20"/>
          <w:szCs w:val="20"/>
        </w:rPr>
        <w:t>Duana</w:t>
      </w:r>
      <w:proofErr w:type="spellEnd"/>
      <w:r w:rsidR="00BB3BE1">
        <w:rPr>
          <w:sz w:val="20"/>
          <w:szCs w:val="20"/>
        </w:rPr>
        <w:t xml:space="preserve"> Quigley, Practice Education Coordinator at </w:t>
      </w:r>
      <w:hyperlink r:id="rId8" w:history="1">
        <w:r w:rsidR="00BB3BE1" w:rsidRPr="005778A3">
          <w:rPr>
            <w:rStyle w:val="Hyperlink"/>
            <w:sz w:val="20"/>
            <w:szCs w:val="20"/>
          </w:rPr>
          <w:t>quigled1@tcd.ie</w:t>
        </w:r>
      </w:hyperlink>
      <w:r w:rsidR="0011766E">
        <w:rPr>
          <w:sz w:val="20"/>
          <w:szCs w:val="20"/>
        </w:rPr>
        <w:t>,</w:t>
      </w:r>
    </w:p>
    <w:p w14:paraId="2C62E43E" w14:textId="328A6BA2" w:rsidR="001C7448" w:rsidRPr="0074763E" w:rsidRDefault="00733868" w:rsidP="00EE29D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phone 896 1336,</w:t>
      </w:r>
      <w:r w:rsidR="00BB3BE1">
        <w:rPr>
          <w:sz w:val="20"/>
          <w:szCs w:val="20"/>
        </w:rPr>
        <w:t xml:space="preserve"> or visit our webpage:</w:t>
      </w:r>
      <w:r w:rsidR="00B27FE7">
        <w:rPr>
          <w:sz w:val="20"/>
          <w:szCs w:val="20"/>
        </w:rPr>
        <w:t xml:space="preserve"> </w:t>
      </w:r>
      <w:hyperlink r:id="rId9" w:history="1">
        <w:r w:rsidR="00B27FE7" w:rsidRPr="005778A3">
          <w:rPr>
            <w:rStyle w:val="Hyperlink"/>
            <w:sz w:val="20"/>
            <w:szCs w:val="20"/>
          </w:rPr>
          <w:t>https://www.tcd.ie/slscs/clinical-speech-language/practice-education/</w:t>
        </w:r>
      </w:hyperlink>
    </w:p>
    <w:sectPr w:rsidR="001C7448" w:rsidRPr="0074763E" w:rsidSect="0074763E">
      <w:headerReference w:type="default" r:id="rId10"/>
      <w:pgSz w:w="11906" w:h="16838"/>
      <w:pgMar w:top="1440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8179" w14:textId="77777777" w:rsidR="00517FAE" w:rsidRDefault="00517FAE" w:rsidP="00AF1F6D">
      <w:pPr>
        <w:spacing w:after="0" w:line="240" w:lineRule="auto"/>
      </w:pPr>
      <w:r>
        <w:separator/>
      </w:r>
    </w:p>
  </w:endnote>
  <w:endnote w:type="continuationSeparator" w:id="0">
    <w:p w14:paraId="07976486" w14:textId="77777777" w:rsidR="00517FAE" w:rsidRDefault="00517FAE" w:rsidP="00AF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8AB3" w14:textId="77777777" w:rsidR="00517FAE" w:rsidRDefault="00517FAE" w:rsidP="00AF1F6D">
      <w:pPr>
        <w:spacing w:after="0" w:line="240" w:lineRule="auto"/>
      </w:pPr>
      <w:r>
        <w:separator/>
      </w:r>
    </w:p>
  </w:footnote>
  <w:footnote w:type="continuationSeparator" w:id="0">
    <w:p w14:paraId="020299A1" w14:textId="77777777" w:rsidR="00517FAE" w:rsidRDefault="00517FAE" w:rsidP="00AF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526D" w14:textId="77777777" w:rsidR="00AF1F6D" w:rsidRPr="00AF1F6D" w:rsidRDefault="00E63C63" w:rsidP="00AF1F6D">
    <w:pPr>
      <w:pStyle w:val="Header"/>
      <w:rPr>
        <w:sz w:val="18"/>
        <w:szCs w:val="18"/>
      </w:rPr>
    </w:pPr>
    <w:r>
      <w:rPr>
        <w:rFonts w:ascii="Arial" w:hAnsi="Arial" w:cs="Arial"/>
        <w:noProof/>
        <w:color w:val="222222"/>
        <w:sz w:val="18"/>
        <w:szCs w:val="18"/>
        <w:lang w:eastAsia="en-IE"/>
      </w:rPr>
      <w:drawing>
        <wp:anchor distT="0" distB="0" distL="114300" distR="114300" simplePos="0" relativeHeight="251658240" behindDoc="1" locked="0" layoutInCell="1" allowOverlap="1" wp14:anchorId="2010C4BA" wp14:editId="3E57E937">
          <wp:simplePos x="0" y="0"/>
          <wp:positionH relativeFrom="column">
            <wp:posOffset>2962275</wp:posOffset>
          </wp:positionH>
          <wp:positionV relativeFrom="paragraph">
            <wp:posOffset>-106045</wp:posOffset>
          </wp:positionV>
          <wp:extent cx="2828925" cy="70739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biling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F6D" w:rsidRPr="00AF1F6D">
      <w:rPr>
        <w:rFonts w:ascii="Calibri" w:hAnsi="Calibri"/>
        <w:color w:val="222222"/>
        <w:sz w:val="18"/>
        <w:szCs w:val="18"/>
        <w:shd w:val="clear" w:color="auto" w:fill="FFFFFF"/>
      </w:rPr>
      <w:t>Department of Clinical Speech &amp; Language Studies</w:t>
    </w:r>
    <w:r w:rsidR="00AF1F6D">
      <w:rPr>
        <w:rFonts w:ascii="Calibri" w:hAnsi="Calibri"/>
        <w:color w:val="222222"/>
        <w:sz w:val="18"/>
        <w:szCs w:val="18"/>
        <w:shd w:val="clear" w:color="auto" w:fill="FFFFFF"/>
      </w:rPr>
      <w:tab/>
    </w:r>
    <w:r w:rsidR="00AF1F6D" w:rsidRPr="00AF1F6D">
      <w:rPr>
        <w:rFonts w:ascii="Arial" w:hAnsi="Arial" w:cs="Arial"/>
        <w:color w:val="222222"/>
        <w:sz w:val="18"/>
        <w:szCs w:val="18"/>
      </w:rPr>
      <w:br/>
    </w:r>
    <w:r w:rsidR="00AF1F6D" w:rsidRPr="00AF1F6D">
      <w:rPr>
        <w:rFonts w:ascii="Calibri" w:hAnsi="Calibri"/>
        <w:color w:val="222222"/>
        <w:sz w:val="18"/>
        <w:szCs w:val="18"/>
        <w:shd w:val="clear" w:color="auto" w:fill="FFFFFF"/>
      </w:rPr>
      <w:t>7-9 South Leinster Street</w:t>
    </w:r>
    <w:r w:rsidR="00AF1F6D" w:rsidRPr="00AF1F6D">
      <w:rPr>
        <w:rFonts w:ascii="Arial" w:hAnsi="Arial" w:cs="Arial"/>
        <w:color w:val="222222"/>
        <w:sz w:val="18"/>
        <w:szCs w:val="18"/>
      </w:rPr>
      <w:br/>
    </w:r>
    <w:r w:rsidR="00AF1F6D" w:rsidRPr="00AF1F6D">
      <w:rPr>
        <w:rFonts w:ascii="Calibri" w:hAnsi="Calibri"/>
        <w:color w:val="222222"/>
        <w:sz w:val="18"/>
        <w:szCs w:val="18"/>
        <w:shd w:val="clear" w:color="auto" w:fill="FFFFFF"/>
      </w:rPr>
      <w:t>Trinity College Dublin</w:t>
    </w:r>
    <w:r w:rsidR="00AF1F6D" w:rsidRPr="00AF1F6D">
      <w:rPr>
        <w:rFonts w:ascii="Arial" w:hAnsi="Arial" w:cs="Arial"/>
        <w:color w:val="222222"/>
        <w:sz w:val="18"/>
        <w:szCs w:val="18"/>
      </w:rPr>
      <w:br/>
    </w:r>
    <w:proofErr w:type="spellStart"/>
    <w:r w:rsidR="00AF1F6D" w:rsidRPr="00AF1F6D">
      <w:rPr>
        <w:rFonts w:ascii="Calibri" w:hAnsi="Calibri"/>
        <w:color w:val="222222"/>
        <w:sz w:val="18"/>
        <w:szCs w:val="18"/>
        <w:shd w:val="clear" w:color="auto" w:fill="FFFFFF"/>
      </w:rPr>
      <w:t>Dublin</w:t>
    </w:r>
    <w:proofErr w:type="spellEnd"/>
    <w:r w:rsidR="00AF1F6D" w:rsidRPr="00AF1F6D">
      <w:rPr>
        <w:rFonts w:ascii="Calibri" w:hAnsi="Calibri"/>
        <w:color w:val="222222"/>
        <w:sz w:val="18"/>
        <w:szCs w:val="18"/>
        <w:shd w:val="clear" w:color="auto" w:fill="FFFFFF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171"/>
    <w:multiLevelType w:val="hybridMultilevel"/>
    <w:tmpl w:val="8B1293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61C"/>
    <w:multiLevelType w:val="hybridMultilevel"/>
    <w:tmpl w:val="27765C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821"/>
    <w:multiLevelType w:val="hybridMultilevel"/>
    <w:tmpl w:val="23969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C41E1"/>
    <w:multiLevelType w:val="hybridMultilevel"/>
    <w:tmpl w:val="40CE9EDC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65C6A33"/>
    <w:multiLevelType w:val="hybridMultilevel"/>
    <w:tmpl w:val="E1284264"/>
    <w:lvl w:ilvl="0" w:tplc="A8B017B4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B0536B8"/>
    <w:multiLevelType w:val="hybridMultilevel"/>
    <w:tmpl w:val="40CE9EDC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EE31A00"/>
    <w:multiLevelType w:val="hybridMultilevel"/>
    <w:tmpl w:val="40CE9EDC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F0E22AB"/>
    <w:multiLevelType w:val="hybridMultilevel"/>
    <w:tmpl w:val="40CE9EDC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F244F9C"/>
    <w:multiLevelType w:val="hybridMultilevel"/>
    <w:tmpl w:val="37F2946A"/>
    <w:lvl w:ilvl="0" w:tplc="A8B017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3E03"/>
    <w:multiLevelType w:val="hybridMultilevel"/>
    <w:tmpl w:val="40CE9EDC"/>
    <w:lvl w:ilvl="0" w:tplc="1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0713A13"/>
    <w:multiLevelType w:val="hybridMultilevel"/>
    <w:tmpl w:val="492EE9AA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ADC3C5D"/>
    <w:multiLevelType w:val="hybridMultilevel"/>
    <w:tmpl w:val="1ADE04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6D"/>
    <w:rsid w:val="00002DEA"/>
    <w:rsid w:val="00020854"/>
    <w:rsid w:val="00040199"/>
    <w:rsid w:val="000529FE"/>
    <w:rsid w:val="00096DFC"/>
    <w:rsid w:val="000971E5"/>
    <w:rsid w:val="000D5E4F"/>
    <w:rsid w:val="000D75AA"/>
    <w:rsid w:val="000F4A2B"/>
    <w:rsid w:val="000F513B"/>
    <w:rsid w:val="0011766E"/>
    <w:rsid w:val="00140FA4"/>
    <w:rsid w:val="00152C84"/>
    <w:rsid w:val="001542DA"/>
    <w:rsid w:val="00156334"/>
    <w:rsid w:val="00174872"/>
    <w:rsid w:val="0018284D"/>
    <w:rsid w:val="00186621"/>
    <w:rsid w:val="00187CA9"/>
    <w:rsid w:val="001C7448"/>
    <w:rsid w:val="001D0A10"/>
    <w:rsid w:val="001E452D"/>
    <w:rsid w:val="00222F7F"/>
    <w:rsid w:val="0022383E"/>
    <w:rsid w:val="00224E4E"/>
    <w:rsid w:val="00243B78"/>
    <w:rsid w:val="002440EF"/>
    <w:rsid w:val="00250C16"/>
    <w:rsid w:val="00254A32"/>
    <w:rsid w:val="00274F21"/>
    <w:rsid w:val="002A69B5"/>
    <w:rsid w:val="002B008C"/>
    <w:rsid w:val="002C10D5"/>
    <w:rsid w:val="002D0FF6"/>
    <w:rsid w:val="002D58F0"/>
    <w:rsid w:val="0031281E"/>
    <w:rsid w:val="00352FF6"/>
    <w:rsid w:val="003613E9"/>
    <w:rsid w:val="003E6CA4"/>
    <w:rsid w:val="00432AB5"/>
    <w:rsid w:val="00474993"/>
    <w:rsid w:val="004B0019"/>
    <w:rsid w:val="004B0750"/>
    <w:rsid w:val="004C573A"/>
    <w:rsid w:val="004E45C8"/>
    <w:rsid w:val="005032AF"/>
    <w:rsid w:val="00517FAE"/>
    <w:rsid w:val="005334A8"/>
    <w:rsid w:val="00540FD7"/>
    <w:rsid w:val="005424A9"/>
    <w:rsid w:val="00553E07"/>
    <w:rsid w:val="00566A84"/>
    <w:rsid w:val="005A67E2"/>
    <w:rsid w:val="00603E9F"/>
    <w:rsid w:val="006043AF"/>
    <w:rsid w:val="00616E4E"/>
    <w:rsid w:val="0067437F"/>
    <w:rsid w:val="006E086B"/>
    <w:rsid w:val="00733868"/>
    <w:rsid w:val="00734894"/>
    <w:rsid w:val="0074763E"/>
    <w:rsid w:val="0076286B"/>
    <w:rsid w:val="00776D1C"/>
    <w:rsid w:val="00783F52"/>
    <w:rsid w:val="00787593"/>
    <w:rsid w:val="007A74C2"/>
    <w:rsid w:val="007C0B2B"/>
    <w:rsid w:val="007F5632"/>
    <w:rsid w:val="00854E66"/>
    <w:rsid w:val="00932505"/>
    <w:rsid w:val="00933DB3"/>
    <w:rsid w:val="009941CF"/>
    <w:rsid w:val="009C6A77"/>
    <w:rsid w:val="009D7D84"/>
    <w:rsid w:val="00A2502C"/>
    <w:rsid w:val="00A268D3"/>
    <w:rsid w:val="00A53BE2"/>
    <w:rsid w:val="00A65746"/>
    <w:rsid w:val="00A83172"/>
    <w:rsid w:val="00A83932"/>
    <w:rsid w:val="00A91914"/>
    <w:rsid w:val="00AB238B"/>
    <w:rsid w:val="00AB3A56"/>
    <w:rsid w:val="00AF1F6D"/>
    <w:rsid w:val="00B12DC2"/>
    <w:rsid w:val="00B22993"/>
    <w:rsid w:val="00B27FE7"/>
    <w:rsid w:val="00B51326"/>
    <w:rsid w:val="00BB3BE1"/>
    <w:rsid w:val="00BD346F"/>
    <w:rsid w:val="00BE2906"/>
    <w:rsid w:val="00C059E9"/>
    <w:rsid w:val="00C45576"/>
    <w:rsid w:val="00C45727"/>
    <w:rsid w:val="00C50F2E"/>
    <w:rsid w:val="00C923A2"/>
    <w:rsid w:val="00C955B7"/>
    <w:rsid w:val="00CA00CF"/>
    <w:rsid w:val="00CA3161"/>
    <w:rsid w:val="00CC266B"/>
    <w:rsid w:val="00D256CE"/>
    <w:rsid w:val="00D865A2"/>
    <w:rsid w:val="00DB5692"/>
    <w:rsid w:val="00DC3DCF"/>
    <w:rsid w:val="00DF6C64"/>
    <w:rsid w:val="00E07081"/>
    <w:rsid w:val="00E458C2"/>
    <w:rsid w:val="00E63C63"/>
    <w:rsid w:val="00E8738D"/>
    <w:rsid w:val="00EA2DCC"/>
    <w:rsid w:val="00EE19DE"/>
    <w:rsid w:val="00EE29D9"/>
    <w:rsid w:val="00F009B3"/>
    <w:rsid w:val="00F15E04"/>
    <w:rsid w:val="00F45DB5"/>
    <w:rsid w:val="00F93F2C"/>
    <w:rsid w:val="00FB2921"/>
    <w:rsid w:val="00FC3C6D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D8B8D"/>
  <w15:docId w15:val="{595976C2-AFE3-404F-956E-FD258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6D"/>
  </w:style>
  <w:style w:type="paragraph" w:styleId="Footer">
    <w:name w:val="footer"/>
    <w:basedOn w:val="Normal"/>
    <w:link w:val="FooterChar"/>
    <w:uiPriority w:val="99"/>
    <w:unhideWhenUsed/>
    <w:rsid w:val="00AF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6D"/>
  </w:style>
  <w:style w:type="table" w:styleId="TableGrid">
    <w:name w:val="Table Grid"/>
    <w:basedOn w:val="TableNormal"/>
    <w:uiPriority w:val="59"/>
    <w:rsid w:val="00E6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A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57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2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gled1@t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igled1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cd.ie/slscs/clinical-speech-language/practice-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Duana Quigley</cp:lastModifiedBy>
  <cp:revision>8</cp:revision>
  <cp:lastPrinted>2021-09-08T15:06:00Z</cp:lastPrinted>
  <dcterms:created xsi:type="dcterms:W3CDTF">2022-02-04T10:05:00Z</dcterms:created>
  <dcterms:modified xsi:type="dcterms:W3CDTF">2022-02-04T10:08:00Z</dcterms:modified>
</cp:coreProperties>
</file>